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5C1A1">
      <w:pPr>
        <w:pStyle w:val="4"/>
        <w:jc w:val="center"/>
      </w:pPr>
      <w:r>
        <w:t>第二篇</w:t>
      </w:r>
      <w:r>
        <w:rPr>
          <w:rFonts w:hint="eastAsia"/>
        </w:rPr>
        <w:t xml:space="preserve">   </w:t>
      </w:r>
      <w:r>
        <w:t>考前静悟重温要点</w:t>
      </w:r>
    </w:p>
    <w:p w14:paraId="6AD501AD">
      <w:pPr>
        <w:pStyle w:val="4"/>
        <w:jc w:val="center"/>
      </w:pPr>
      <w:r>
        <w:rPr>
          <w:rFonts w:hint="eastAsia"/>
        </w:rPr>
        <w:t>基础</w:t>
      </w:r>
      <w:r>
        <w:t>知识</w:t>
      </w:r>
      <w:r>
        <w:rPr>
          <w:rFonts w:hint="eastAsia"/>
        </w:rPr>
        <w:t>·得</w:t>
      </w:r>
      <w:r>
        <w:t>分必备</w:t>
      </w:r>
    </w:p>
    <w:p w14:paraId="19BDDAD7">
      <w:pPr>
        <w:pStyle w:val="4"/>
        <w:jc w:val="center"/>
      </w:pPr>
      <w:r>
        <w:t>大概念(一)　细胞是生物体结构与生命活动的基本单位</w:t>
      </w:r>
    </w:p>
    <w:p w14:paraId="32B9649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Files\\wxid_5fl76lvy1bcf22\\FileStorage\\File\\2026-06\\核心知识.tif"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14.25pt;width:79.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6B9284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1.组成细胞的大量元素有</w:t>
      </w:r>
      <w:r>
        <w:rPr>
          <w:rFonts w:ascii="Times New Roman" w:hAnsi="Times New Roman" w:cs="Times New Roman"/>
          <w:sz w:val="24"/>
          <w:szCs w:val="24"/>
          <w:u w:val="wave"/>
        </w:rPr>
        <w:t>C、H、O、N、P、S、K、Ca、Mg</w:t>
      </w:r>
      <w:r>
        <w:rPr>
          <w:rFonts w:ascii="Times New Roman" w:hAnsi="Times New Roman" w:cs="Times New Roman"/>
          <w:sz w:val="24"/>
          <w:szCs w:val="24"/>
        </w:rPr>
        <w:t>等，微量元素有</w:t>
      </w:r>
      <w:r>
        <w:rPr>
          <w:rFonts w:ascii="Times New Roman" w:hAnsi="Times New Roman" w:cs="Times New Roman"/>
          <w:sz w:val="24"/>
          <w:szCs w:val="24"/>
          <w:u w:val="wave"/>
        </w:rPr>
        <w:t>Fe、Mn、Zn、Cu、B、Mo</w:t>
      </w:r>
      <w:r>
        <w:rPr>
          <w:rFonts w:ascii="Times New Roman" w:hAnsi="Times New Roman" w:cs="Times New Roman"/>
          <w:sz w:val="24"/>
          <w:szCs w:val="24"/>
        </w:rPr>
        <w:t xml:space="preserve">等。 </w:t>
      </w:r>
    </w:p>
    <w:p w14:paraId="7A08637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2.水分子的</w:t>
      </w:r>
      <w:r>
        <w:rPr>
          <w:rFonts w:ascii="Times New Roman" w:hAnsi="Times New Roman" w:cs="Times New Roman"/>
          <w:sz w:val="24"/>
          <w:szCs w:val="24"/>
          <w:u w:val="wave"/>
        </w:rPr>
        <w:t>空间结构及电子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的不对称分布</w:t>
      </w:r>
      <w:r>
        <w:rPr>
          <w:rFonts w:ascii="Times New Roman" w:hAnsi="Times New Roman" w:cs="Times New Roman"/>
          <w:sz w:val="24"/>
          <w:szCs w:val="24"/>
        </w:rPr>
        <w:t>，使水分子成为一个</w:t>
      </w:r>
      <w:r>
        <w:rPr>
          <w:rFonts w:ascii="Times New Roman" w:hAnsi="Times New Roman" w:cs="Times New Roman"/>
          <w:sz w:val="24"/>
          <w:szCs w:val="24"/>
          <w:u w:val="wave"/>
        </w:rPr>
        <w:t>极性分子</w:t>
      </w:r>
      <w:r>
        <w:rPr>
          <w:rFonts w:ascii="Times New Roman" w:hAnsi="Times New Roman" w:cs="Times New Roman"/>
          <w:sz w:val="24"/>
          <w:szCs w:val="24"/>
        </w:rPr>
        <w:t xml:space="preserve">。带有正电荷或负电荷的分子(或离子)都容易与水结合，因此，水是良好的溶剂。 </w:t>
      </w:r>
    </w:p>
    <w:p w14:paraId="19D99EC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3.由于氢键的存在，水具有</w:t>
      </w:r>
      <w:r>
        <w:rPr>
          <w:rFonts w:ascii="Times New Roman" w:hAnsi="Times New Roman" w:cs="Times New Roman"/>
          <w:sz w:val="24"/>
          <w:szCs w:val="24"/>
          <w:u w:val="wave"/>
        </w:rPr>
        <w:t>较高的比热容</w:t>
      </w:r>
      <w:r>
        <w:rPr>
          <w:rFonts w:ascii="Times New Roman" w:hAnsi="Times New Roman" w:cs="Times New Roman"/>
          <w:sz w:val="24"/>
          <w:szCs w:val="24"/>
        </w:rPr>
        <w:t xml:space="preserve">，这就意味着水的温度相对不容易发生改变。 </w:t>
      </w:r>
    </w:p>
    <w:p w14:paraId="7627F1C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4.无机盐的功能：(1)组成复杂化合物；(2)维持正常的生命活动；(3)维持</w:t>
      </w:r>
      <w:r>
        <w:rPr>
          <w:rFonts w:ascii="Times New Roman" w:hAnsi="Times New Roman" w:cs="Times New Roman"/>
          <w:sz w:val="24"/>
          <w:szCs w:val="24"/>
          <w:u w:val="wave"/>
        </w:rPr>
        <w:t>渗透压和酸碱平衡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5E86497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u w:val="wave"/>
        </w:rPr>
        <w:t>淀粉</w:t>
      </w:r>
      <w:r>
        <w:rPr>
          <w:rFonts w:ascii="Times New Roman" w:hAnsi="Times New Roman" w:cs="Times New Roman"/>
          <w:sz w:val="24"/>
          <w:szCs w:val="24"/>
        </w:rPr>
        <w:t>是最常见</w:t>
      </w:r>
      <w:r>
        <w:rPr>
          <w:rFonts w:hint="eastAsia" w:ascii="Times New Roman" w:hAnsi="Times New Roman" w:cs="Times New Roman"/>
          <w:sz w:val="24"/>
          <w:szCs w:val="24"/>
        </w:rPr>
        <w:t>的多糖，是植物细胞的储能物质。</w:t>
      </w:r>
      <w:r>
        <w:rPr>
          <w:rFonts w:ascii="Times New Roman" w:hAnsi="Times New Roman" w:cs="Times New Roman"/>
          <w:sz w:val="24"/>
          <w:szCs w:val="24"/>
          <w:u w:val="wave"/>
        </w:rPr>
        <w:t>糖原</w:t>
      </w:r>
      <w:r>
        <w:rPr>
          <w:rFonts w:ascii="Times New Roman" w:hAnsi="Times New Roman" w:cs="Times New Roman"/>
          <w:sz w:val="24"/>
          <w:szCs w:val="24"/>
        </w:rPr>
        <w:t>是人和动物细胞的储能物质。几丁质也是一种</w:t>
      </w:r>
      <w:r>
        <w:rPr>
          <w:rFonts w:ascii="Times New Roman" w:hAnsi="Times New Roman" w:cs="Times New Roman"/>
          <w:sz w:val="24"/>
          <w:szCs w:val="24"/>
          <w:u w:val="wave"/>
        </w:rPr>
        <w:t>多糖</w:t>
      </w:r>
      <w:r>
        <w:rPr>
          <w:rFonts w:ascii="Times New Roman" w:hAnsi="Times New Roman" w:cs="Times New Roman"/>
          <w:sz w:val="24"/>
          <w:szCs w:val="24"/>
        </w:rPr>
        <w:t>，又称为壳多糖，广泛存在于甲壳类动物和昆虫的</w:t>
      </w:r>
      <w:r>
        <w:rPr>
          <w:rFonts w:ascii="Times New Roman" w:hAnsi="Times New Roman" w:cs="Times New Roman"/>
          <w:sz w:val="24"/>
          <w:szCs w:val="24"/>
          <w:u w:val="wave"/>
        </w:rPr>
        <w:t>外骨骼</w:t>
      </w:r>
      <w:r>
        <w:rPr>
          <w:rFonts w:ascii="Times New Roman" w:hAnsi="Times New Roman" w:cs="Times New Roman"/>
          <w:sz w:val="24"/>
          <w:szCs w:val="24"/>
        </w:rPr>
        <w:t xml:space="preserve">中。 </w:t>
      </w:r>
    </w:p>
    <w:p w14:paraId="4AE74C8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6.脂肪通常不溶于水，而溶于脂溶性有机溶剂，动物脂肪大多含有</w:t>
      </w:r>
      <w:r>
        <w:rPr>
          <w:rFonts w:ascii="Times New Roman" w:hAnsi="Times New Roman" w:cs="Times New Roman"/>
          <w:sz w:val="24"/>
          <w:szCs w:val="24"/>
          <w:u w:val="wave"/>
        </w:rPr>
        <w:t>饱和</w:t>
      </w:r>
      <w:r>
        <w:rPr>
          <w:rFonts w:ascii="Times New Roman" w:hAnsi="Times New Roman" w:cs="Times New Roman"/>
          <w:sz w:val="24"/>
          <w:szCs w:val="24"/>
        </w:rPr>
        <w:t>脂肪酸，室温时呈</w:t>
      </w:r>
      <w:r>
        <w:rPr>
          <w:rFonts w:ascii="Times New Roman" w:hAnsi="Times New Roman" w:cs="Times New Roman"/>
          <w:sz w:val="24"/>
          <w:szCs w:val="24"/>
          <w:u w:val="wave"/>
        </w:rPr>
        <w:t>固态</w:t>
      </w:r>
      <w:r>
        <w:rPr>
          <w:rFonts w:ascii="Times New Roman" w:hAnsi="Times New Roman" w:cs="Times New Roman"/>
          <w:sz w:val="24"/>
          <w:szCs w:val="24"/>
        </w:rPr>
        <w:t>；植物脂肪大多含</w:t>
      </w:r>
      <w:r>
        <w:rPr>
          <w:rFonts w:ascii="Times New Roman" w:hAnsi="Times New Roman" w:cs="Times New Roman"/>
          <w:sz w:val="24"/>
          <w:szCs w:val="24"/>
          <w:u w:val="wave"/>
        </w:rPr>
        <w:t>不饱</w:t>
      </w:r>
      <w:r>
        <w:rPr>
          <w:rFonts w:ascii="Times New Roman" w:hAnsi="Times New Roman" w:cs="Times New Roman"/>
          <w:sz w:val="24"/>
          <w:szCs w:val="24"/>
        </w:rPr>
        <w:t>和脂肪酸，室温时呈</w:t>
      </w:r>
      <w:r>
        <w:rPr>
          <w:rFonts w:ascii="Times New Roman" w:hAnsi="Times New Roman" w:cs="Times New Roman"/>
          <w:sz w:val="24"/>
          <w:szCs w:val="24"/>
          <w:u w:val="wave"/>
        </w:rPr>
        <w:t>液态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010F371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hint="eastAsia" w:ascii="Times New Roman" w:hAnsi="Times New Roman" w:cs="Times New Roman"/>
          <w:sz w:val="24"/>
          <w:szCs w:val="24"/>
        </w:rPr>
        <w:t>熟记实验中的颜色反应：蛋白质＋双缩脲试剂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紫色</w:t>
      </w:r>
      <w:r>
        <w:rPr>
          <w:rFonts w:ascii="Times New Roman" w:hAnsi="Times New Roman" w:cs="Times New Roman"/>
          <w:sz w:val="24"/>
          <w:szCs w:val="24"/>
        </w:rPr>
        <w:t>；还原糖＋斐林试剂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\o(</w:instrText>
      </w:r>
      <w:r>
        <w:rPr>
          <w:rFonts w:hAnsi="宋体" w:cs="Times New Roman"/>
          <w:spacing w:val="-27"/>
          <w:sz w:val="24"/>
          <w:szCs w:val="24"/>
        </w:rPr>
        <w:instrText xml:space="preserve">――</w:instrText>
      </w:r>
      <w:r>
        <w:rPr>
          <w:rFonts w:hAnsi="宋体" w:cs="Times New Roman"/>
          <w:sz w:val="24"/>
          <w:szCs w:val="24"/>
        </w:rPr>
        <w:instrText xml:space="preserve">→</w:instrText>
      </w:r>
      <w:r>
        <w:rPr>
          <w:rFonts w:ascii="Times New Roman" w:hAnsi="Times New Roman" w:cs="Times New Roman"/>
          <w:sz w:val="24"/>
          <w:szCs w:val="24"/>
        </w:rPr>
        <w:instrText xml:space="preserve">,\s\up7(水浴加热))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u w:val="wave"/>
        </w:rPr>
        <w:t>砖红色</w:t>
      </w:r>
      <w:r>
        <w:rPr>
          <w:rFonts w:ascii="Times New Roman" w:hAnsi="Times New Roman" w:cs="Times New Roman"/>
          <w:sz w:val="24"/>
          <w:szCs w:val="24"/>
        </w:rPr>
        <w:t>沉淀；脂肪＋苏丹</w:t>
      </w:r>
      <w:r>
        <w:rPr>
          <w:rFonts w:hAnsi="宋体" w:cs="Times New Roman"/>
          <w:sz w:val="24"/>
          <w:szCs w:val="24"/>
        </w:rPr>
        <w:t>Ⅲ</w:t>
      </w:r>
      <w:r>
        <w:rPr>
          <w:rFonts w:ascii="Times New Roman" w:hAnsi="Times New Roman" w:cs="Times New Roman"/>
          <w:sz w:val="24"/>
          <w:szCs w:val="24"/>
        </w:rPr>
        <w:t>染液</w:t>
      </w:r>
      <w:r>
        <w:rPr>
          <w:rFonts w:hAnsi="宋体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u w:val="wave"/>
        </w:rPr>
        <w:t>橘黄色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E13B8E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8.蛋白质是</w:t>
      </w:r>
      <w:r>
        <w:rPr>
          <w:rFonts w:ascii="Times New Roman" w:hAnsi="Times New Roman" w:cs="Times New Roman"/>
          <w:sz w:val="24"/>
          <w:szCs w:val="24"/>
          <w:u w:val="wave"/>
        </w:rPr>
        <w:t>生命活动的主要承担者</w:t>
      </w:r>
      <w:r>
        <w:rPr>
          <w:rFonts w:ascii="Times New Roman" w:hAnsi="Times New Roman" w:cs="Times New Roman"/>
          <w:sz w:val="24"/>
          <w:szCs w:val="24"/>
        </w:rPr>
        <w:t>；核酸是</w:t>
      </w:r>
      <w:r>
        <w:rPr>
          <w:rFonts w:ascii="Times New Roman" w:hAnsi="Times New Roman" w:cs="Times New Roman"/>
          <w:sz w:val="24"/>
          <w:szCs w:val="24"/>
          <w:u w:val="wave"/>
        </w:rPr>
        <w:t>遗传信息的携带者</w:t>
      </w:r>
      <w:r>
        <w:rPr>
          <w:rFonts w:ascii="Times New Roman" w:hAnsi="Times New Roman" w:cs="Times New Roman"/>
          <w:sz w:val="24"/>
          <w:szCs w:val="24"/>
        </w:rPr>
        <w:t>；糖类是</w:t>
      </w:r>
      <w:r>
        <w:rPr>
          <w:rFonts w:ascii="Times New Roman" w:hAnsi="Times New Roman" w:cs="Times New Roman"/>
          <w:sz w:val="24"/>
          <w:szCs w:val="24"/>
          <w:u w:val="wave"/>
        </w:rPr>
        <w:t>重要的能源物质</w:t>
      </w:r>
      <w:r>
        <w:rPr>
          <w:rFonts w:ascii="Times New Roman" w:hAnsi="Times New Roman" w:cs="Times New Roman"/>
          <w:sz w:val="24"/>
          <w:szCs w:val="24"/>
        </w:rPr>
        <w:t>；脂肪是</w:t>
      </w:r>
      <w:r>
        <w:rPr>
          <w:rFonts w:ascii="Times New Roman" w:hAnsi="Times New Roman" w:cs="Times New Roman"/>
          <w:sz w:val="24"/>
          <w:szCs w:val="24"/>
          <w:u w:val="wave"/>
        </w:rPr>
        <w:t>细胞内良好的储能物质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58A922F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9.蛋白质是构成细胞和生物体结构的重要物质，某些蛋白质具有</w:t>
      </w:r>
      <w:r>
        <w:rPr>
          <w:rFonts w:ascii="Times New Roman" w:hAnsi="Times New Roman" w:cs="Times New Roman"/>
          <w:sz w:val="24"/>
          <w:szCs w:val="24"/>
          <w:u w:val="wave"/>
        </w:rPr>
        <w:t>催化功能、运输功能、信息传递和免疫功能</w:t>
      </w:r>
      <w:r>
        <w:rPr>
          <w:rFonts w:ascii="Times New Roman" w:hAnsi="Times New Roman" w:cs="Times New Roman"/>
          <w:sz w:val="24"/>
          <w:szCs w:val="24"/>
        </w:rPr>
        <w:t>等。组成蛋白质的氨基酸有必需氨基酸和非必需氨基酸，其中人体细胞不能合成的，只能从外界环境中获取的是</w:t>
      </w:r>
      <w:r>
        <w:rPr>
          <w:rFonts w:ascii="Times New Roman" w:hAnsi="Times New Roman" w:cs="Times New Roman"/>
          <w:sz w:val="24"/>
          <w:szCs w:val="24"/>
          <w:u w:val="wave"/>
        </w:rPr>
        <w:t>必需氨基酸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3B114E0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10.DNA和RNA在分子组成上的差异表现为DNA中含有</w:t>
      </w:r>
      <w:r>
        <w:rPr>
          <w:rFonts w:ascii="Times New Roman" w:hAnsi="Times New Roman" w:cs="Times New Roman"/>
          <w:sz w:val="24"/>
          <w:szCs w:val="24"/>
          <w:u w:val="wave"/>
        </w:rPr>
        <w:t>脱氧核糖和胸腺嘧啶</w:t>
      </w:r>
      <w:r>
        <w:rPr>
          <w:rFonts w:ascii="Times New Roman" w:hAnsi="Times New Roman" w:cs="Times New Roman"/>
          <w:sz w:val="24"/>
          <w:szCs w:val="24"/>
        </w:rPr>
        <w:t>，而RNA中含有</w:t>
      </w:r>
      <w:r>
        <w:rPr>
          <w:rFonts w:ascii="Times New Roman" w:hAnsi="Times New Roman" w:cs="Times New Roman"/>
          <w:sz w:val="24"/>
          <w:szCs w:val="24"/>
          <w:u w:val="wave"/>
        </w:rPr>
        <w:t>核糖和尿嘧啶</w:t>
      </w:r>
      <w:r>
        <w:rPr>
          <w:rFonts w:ascii="Times New Roman" w:hAnsi="Times New Roman" w:cs="Times New Roman"/>
          <w:sz w:val="24"/>
          <w:szCs w:val="24"/>
        </w:rPr>
        <w:t>。DNA多样性的原因主要是碱基(脱氧核</w:t>
      </w:r>
      <w:r>
        <w:rPr>
          <w:rFonts w:hint="eastAsia" w:ascii="Times New Roman" w:hAnsi="Times New Roman" w:cs="Times New Roman"/>
          <w:sz w:val="24"/>
          <w:szCs w:val="24"/>
        </w:rPr>
        <w:t>苷酸)的排列顺序不同；蛋白质多样性的原因是组成蛋白质的</w:t>
      </w:r>
      <w:r>
        <w:rPr>
          <w:rFonts w:ascii="Times New Roman" w:hAnsi="Times New Roman" w:cs="Times New Roman"/>
          <w:sz w:val="24"/>
          <w:szCs w:val="24"/>
          <w:u w:val="wave"/>
        </w:rPr>
        <w:t>氨基酸的种类、数目、排列顺序以及肽链盘曲、折叠形成的空间结构不同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7F2D90B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关于原核生物的三点提醒</w:t>
      </w:r>
    </w:p>
    <w:p w14:paraId="67D2F74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(1)好氧细菌等原核生物细胞内无线粒体，但</w:t>
      </w:r>
      <w:r>
        <w:rPr>
          <w:rFonts w:ascii="Times New Roman" w:hAnsi="Times New Roman" w:cs="Times New Roman"/>
          <w:sz w:val="24"/>
          <w:szCs w:val="24"/>
          <w:u w:val="wave"/>
        </w:rPr>
        <w:t>能进行有氧呼吸</w:t>
      </w:r>
      <w:r>
        <w:rPr>
          <w:rFonts w:ascii="Times New Roman" w:hAnsi="Times New Roman" w:cs="Times New Roman"/>
          <w:sz w:val="24"/>
          <w:szCs w:val="24"/>
        </w:rPr>
        <w:t>；原核细胞没有</w:t>
      </w:r>
      <w:r>
        <w:rPr>
          <w:rFonts w:ascii="Times New Roman" w:hAnsi="Times New Roman" w:cs="Times New Roman"/>
          <w:sz w:val="24"/>
          <w:szCs w:val="24"/>
          <w:u w:val="wave"/>
        </w:rPr>
        <w:t>核膜、核仁、核孔等细胞结构</w:t>
      </w:r>
      <w:r>
        <w:rPr>
          <w:rFonts w:ascii="Times New Roman" w:hAnsi="Times New Roman" w:cs="Times New Roman"/>
          <w:sz w:val="24"/>
          <w:szCs w:val="24"/>
        </w:rPr>
        <w:t xml:space="preserve">及除核糖体以外的细胞器。 </w:t>
      </w:r>
    </w:p>
    <w:p w14:paraId="5F7465E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(2)蓝细菌无叶绿体，但含有</w:t>
      </w:r>
      <w:r>
        <w:rPr>
          <w:rFonts w:ascii="Times New Roman" w:hAnsi="Times New Roman" w:cs="Times New Roman"/>
          <w:sz w:val="24"/>
          <w:szCs w:val="24"/>
          <w:u w:val="wave"/>
        </w:rPr>
        <w:t>叶绿素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藻蓝素</w:t>
      </w:r>
      <w:r>
        <w:rPr>
          <w:rFonts w:ascii="Times New Roman" w:hAnsi="Times New Roman" w:cs="Times New Roman"/>
          <w:sz w:val="24"/>
          <w:szCs w:val="24"/>
        </w:rPr>
        <w:t>，能进行</w:t>
      </w:r>
      <w:r>
        <w:rPr>
          <w:rFonts w:hint="eastAsia" w:ascii="Times New Roman" w:hAnsi="Times New Roman" w:cs="Times New Roman"/>
          <w:sz w:val="24"/>
          <w:szCs w:val="24"/>
        </w:rPr>
        <w:t>光合作用。</w:t>
      </w:r>
    </w:p>
    <w:p w14:paraId="642198B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3)大多数原核细胞具有细胞壁，但其细胞壁成分与植物细胞壁成分不同，原核生物细胞壁的成分主要是</w:t>
      </w:r>
      <w:r>
        <w:rPr>
          <w:rFonts w:ascii="Times New Roman" w:hAnsi="Times New Roman" w:cs="Times New Roman"/>
          <w:sz w:val="24"/>
          <w:szCs w:val="24"/>
          <w:u w:val="wave"/>
        </w:rPr>
        <w:t>肽聚糖</w:t>
      </w:r>
      <w:r>
        <w:rPr>
          <w:rFonts w:ascii="Times New Roman" w:hAnsi="Times New Roman" w:cs="Times New Roman"/>
          <w:sz w:val="24"/>
          <w:szCs w:val="24"/>
        </w:rPr>
        <w:t>。原核细胞中的支原体</w:t>
      </w:r>
      <w:r>
        <w:rPr>
          <w:rFonts w:ascii="Times New Roman" w:hAnsi="Times New Roman" w:cs="Times New Roman"/>
          <w:sz w:val="24"/>
          <w:szCs w:val="24"/>
          <w:u w:val="wave"/>
        </w:rPr>
        <w:t>没有</w:t>
      </w:r>
      <w:r>
        <w:rPr>
          <w:rFonts w:ascii="Times New Roman" w:hAnsi="Times New Roman" w:cs="Times New Roman"/>
          <w:sz w:val="24"/>
          <w:szCs w:val="24"/>
        </w:rPr>
        <w:t>细胞壁。</w:t>
      </w:r>
    </w:p>
    <w:p w14:paraId="002282B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12.生物膜的结构特点是</w:t>
      </w:r>
      <w:r>
        <w:rPr>
          <w:rFonts w:ascii="Times New Roman" w:hAnsi="Times New Roman" w:cs="Times New Roman"/>
          <w:sz w:val="24"/>
          <w:szCs w:val="24"/>
          <w:u w:val="wave"/>
        </w:rPr>
        <w:t>具有一定的流动性</w:t>
      </w:r>
      <w:r>
        <w:rPr>
          <w:rFonts w:ascii="Times New Roman" w:hAnsi="Times New Roman" w:cs="Times New Roman"/>
          <w:sz w:val="24"/>
          <w:szCs w:val="24"/>
        </w:rPr>
        <w:t>，功能特性是</w:t>
      </w:r>
      <w:r>
        <w:rPr>
          <w:rFonts w:ascii="Times New Roman" w:hAnsi="Times New Roman" w:cs="Times New Roman"/>
          <w:sz w:val="24"/>
          <w:szCs w:val="24"/>
          <w:u w:val="wave"/>
        </w:rPr>
        <w:t>具有选择透过性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445BF0A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13.线粒体和叶绿体都是</w:t>
      </w:r>
      <w:r>
        <w:rPr>
          <w:rFonts w:ascii="Times New Roman" w:hAnsi="Times New Roman" w:cs="Times New Roman"/>
          <w:sz w:val="24"/>
          <w:szCs w:val="24"/>
          <w:u w:val="wave"/>
        </w:rPr>
        <w:t>双层膜</w:t>
      </w:r>
      <w:r>
        <w:rPr>
          <w:rFonts w:ascii="Times New Roman" w:hAnsi="Times New Roman" w:cs="Times New Roman"/>
          <w:sz w:val="24"/>
          <w:szCs w:val="24"/>
        </w:rPr>
        <w:t>结构，都含有基质、 酶、少量的DNA、RNA和核糖体等。内质网是蛋白质等大分</w:t>
      </w:r>
      <w:r>
        <w:rPr>
          <w:rFonts w:hint="eastAsia" w:ascii="Times New Roman" w:hAnsi="Times New Roman" w:cs="Times New Roman"/>
          <w:sz w:val="24"/>
          <w:szCs w:val="24"/>
        </w:rPr>
        <w:t>子物质的</w:t>
      </w:r>
      <w:r>
        <w:rPr>
          <w:rFonts w:ascii="Times New Roman" w:hAnsi="Times New Roman" w:cs="Times New Roman"/>
          <w:sz w:val="24"/>
          <w:szCs w:val="24"/>
          <w:u w:val="wave"/>
        </w:rPr>
        <w:t>合成、加工场所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运输通道</w:t>
      </w:r>
      <w:r>
        <w:rPr>
          <w:rFonts w:ascii="Times New Roman" w:hAnsi="Times New Roman" w:cs="Times New Roman"/>
          <w:sz w:val="24"/>
          <w:szCs w:val="24"/>
        </w:rPr>
        <w:t>。高尔基体主要是对来自内质网的蛋白质进行</w:t>
      </w:r>
      <w:r>
        <w:rPr>
          <w:rFonts w:ascii="Times New Roman" w:hAnsi="Times New Roman" w:cs="Times New Roman"/>
          <w:sz w:val="24"/>
          <w:szCs w:val="24"/>
          <w:u w:val="wave"/>
        </w:rPr>
        <w:t>加工、分类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包装</w:t>
      </w:r>
      <w:r>
        <w:rPr>
          <w:rFonts w:ascii="Times New Roman" w:hAnsi="Times New Roman" w:cs="Times New Roman"/>
          <w:sz w:val="24"/>
          <w:szCs w:val="24"/>
        </w:rPr>
        <w:t>，植物细胞中，高尔基体还与</w:t>
      </w:r>
      <w:r>
        <w:rPr>
          <w:rFonts w:ascii="Times New Roman" w:hAnsi="Times New Roman" w:cs="Times New Roman"/>
          <w:sz w:val="24"/>
          <w:szCs w:val="24"/>
          <w:u w:val="wave"/>
        </w:rPr>
        <w:t>细胞壁</w:t>
      </w:r>
      <w:r>
        <w:rPr>
          <w:rFonts w:ascii="Times New Roman" w:hAnsi="Times New Roman" w:cs="Times New Roman"/>
          <w:sz w:val="24"/>
          <w:szCs w:val="24"/>
        </w:rPr>
        <w:t xml:space="preserve">的形成有关。 </w:t>
      </w:r>
    </w:p>
    <w:p w14:paraId="56517EA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  <w:u w:val="wave"/>
        </w:rPr>
        <w:t>细胞膜、核膜及细胞器膜等结构，共同构成了生物膜系统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  <w:u w:val="wave"/>
        </w:rPr>
        <w:t>核糖体、中心体</w:t>
      </w:r>
      <w:r>
        <w:rPr>
          <w:rFonts w:ascii="Times New Roman" w:hAnsi="Times New Roman" w:cs="Times New Roman"/>
          <w:sz w:val="24"/>
          <w:szCs w:val="24"/>
        </w:rPr>
        <w:t xml:space="preserve">无膜结构，不是生物膜系统的组成成分。 </w:t>
      </w:r>
    </w:p>
    <w:p w14:paraId="12DE164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  <w:u w:val="wave"/>
        </w:rPr>
        <w:t>内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质网膜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  <w:u w:val="wave"/>
        </w:rPr>
        <w:t>核膜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细胞膜</w:t>
      </w:r>
      <w:r>
        <w:rPr>
          <w:rFonts w:ascii="Times New Roman" w:hAnsi="Times New Roman" w:cs="Times New Roman"/>
          <w:sz w:val="24"/>
          <w:szCs w:val="24"/>
        </w:rPr>
        <w:t>之间可以直接转化，</w:t>
      </w:r>
      <w:r>
        <w:rPr>
          <w:rFonts w:ascii="Times New Roman" w:hAnsi="Times New Roman" w:cs="Times New Roman"/>
          <w:sz w:val="24"/>
          <w:szCs w:val="24"/>
          <w:u w:val="wave"/>
        </w:rPr>
        <w:t>高尔基体膜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  <w:u w:val="wave"/>
        </w:rPr>
        <w:t>内质网膜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细胞膜</w:t>
      </w:r>
      <w:r>
        <w:rPr>
          <w:rFonts w:ascii="Times New Roman" w:hAnsi="Times New Roman" w:cs="Times New Roman"/>
          <w:sz w:val="24"/>
          <w:szCs w:val="24"/>
        </w:rPr>
        <w:t>通过囊泡发生间接转化。</w:t>
      </w:r>
    </w:p>
    <w:p w14:paraId="0DA21E6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16.溶酶体的功能：(1)分解</w:t>
      </w:r>
      <w:r>
        <w:rPr>
          <w:rFonts w:ascii="Times New Roman" w:hAnsi="Times New Roman" w:cs="Times New Roman"/>
          <w:sz w:val="24"/>
          <w:szCs w:val="24"/>
          <w:u w:val="wave"/>
        </w:rPr>
        <w:t>衰老、损伤的细胞器</w:t>
      </w:r>
      <w:r>
        <w:rPr>
          <w:rFonts w:ascii="Times New Roman" w:hAnsi="Times New Roman" w:cs="Times New Roman"/>
          <w:sz w:val="24"/>
          <w:szCs w:val="24"/>
        </w:rPr>
        <w:t>；</w:t>
      </w:r>
    </w:p>
    <w:p w14:paraId="3803D91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(2)吞噬并杀死侵入细胞的病毒或病菌。 </w:t>
      </w:r>
    </w:p>
    <w:p w14:paraId="476F2E7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17.核仁与</w:t>
      </w:r>
      <w:r>
        <w:rPr>
          <w:rFonts w:ascii="Times New Roman" w:hAnsi="Times New Roman" w:cs="Times New Roman"/>
          <w:sz w:val="24"/>
          <w:szCs w:val="24"/>
          <w:u w:val="wave"/>
        </w:rPr>
        <w:t>rRNA</w:t>
      </w:r>
      <w:r>
        <w:rPr>
          <w:rFonts w:ascii="Times New Roman" w:hAnsi="Times New Roman" w:cs="Times New Roman"/>
          <w:sz w:val="24"/>
          <w:szCs w:val="24"/>
        </w:rPr>
        <w:t>的合成以及</w:t>
      </w:r>
      <w:r>
        <w:rPr>
          <w:rFonts w:ascii="Times New Roman" w:hAnsi="Times New Roman" w:cs="Times New Roman"/>
          <w:sz w:val="24"/>
          <w:szCs w:val="24"/>
          <w:u w:val="wave"/>
        </w:rPr>
        <w:t>核糖体</w:t>
      </w:r>
      <w:r>
        <w:rPr>
          <w:rFonts w:ascii="Times New Roman" w:hAnsi="Times New Roman" w:cs="Times New Roman"/>
          <w:sz w:val="24"/>
          <w:szCs w:val="24"/>
        </w:rPr>
        <w:t xml:space="preserve">的形成有关，代谢旺盛的细胞中，核孔数目多，核仁较大。 </w:t>
      </w:r>
    </w:p>
    <w:p w14:paraId="5334972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18.细胞核的功能：(1)</w:t>
      </w:r>
      <w:r>
        <w:rPr>
          <w:rFonts w:ascii="Times New Roman" w:hAnsi="Times New Roman" w:cs="Times New Roman"/>
          <w:sz w:val="24"/>
          <w:szCs w:val="24"/>
          <w:u w:val="wave"/>
        </w:rPr>
        <w:t>遗传信息库</w:t>
      </w:r>
      <w:r>
        <w:rPr>
          <w:rFonts w:ascii="Times New Roman" w:hAnsi="Times New Roman" w:cs="Times New Roman"/>
          <w:sz w:val="24"/>
          <w:szCs w:val="24"/>
        </w:rPr>
        <w:t>；(2)</w:t>
      </w:r>
      <w:r>
        <w:rPr>
          <w:rFonts w:ascii="Times New Roman" w:hAnsi="Times New Roman" w:cs="Times New Roman"/>
          <w:sz w:val="24"/>
          <w:szCs w:val="24"/>
          <w:u w:val="wave"/>
        </w:rPr>
        <w:t>细胞代谢和遗传的控制中心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2D0B2F8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19.原生质层包括</w:t>
      </w:r>
      <w:r>
        <w:rPr>
          <w:rFonts w:ascii="Times New Roman" w:hAnsi="Times New Roman" w:cs="Times New Roman"/>
          <w:sz w:val="24"/>
          <w:szCs w:val="24"/>
          <w:u w:val="wave"/>
        </w:rPr>
        <w:t>细胞膜和液胞膜</w:t>
      </w:r>
      <w:r>
        <w:rPr>
          <w:rFonts w:ascii="Times New Roman" w:hAnsi="Times New Roman" w:cs="Times New Roman"/>
          <w:sz w:val="24"/>
          <w:szCs w:val="24"/>
        </w:rPr>
        <w:t>以及</w:t>
      </w:r>
      <w:r>
        <w:rPr>
          <w:rFonts w:ascii="Times New Roman" w:hAnsi="Times New Roman" w:cs="Times New Roman"/>
          <w:sz w:val="24"/>
          <w:szCs w:val="24"/>
          <w:u w:val="wave"/>
        </w:rPr>
        <w:t>两层膜之间的细胞质</w:t>
      </w:r>
      <w:r>
        <w:rPr>
          <w:rFonts w:ascii="Times New Roman" w:hAnsi="Times New Roman" w:cs="Times New Roman"/>
          <w:sz w:val="24"/>
          <w:szCs w:val="24"/>
        </w:rPr>
        <w:t>，可把它看作一层</w:t>
      </w:r>
      <w:r>
        <w:rPr>
          <w:rFonts w:ascii="Times New Roman" w:hAnsi="Times New Roman" w:cs="Times New Roman"/>
          <w:sz w:val="24"/>
          <w:szCs w:val="24"/>
          <w:u w:val="wave"/>
        </w:rPr>
        <w:t>半透膜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4C3E22F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20.转运蛋白可以分为</w:t>
      </w:r>
      <w:r>
        <w:rPr>
          <w:rFonts w:ascii="Times New Roman" w:hAnsi="Times New Roman" w:cs="Times New Roman"/>
          <w:sz w:val="24"/>
          <w:szCs w:val="24"/>
          <w:u w:val="wave"/>
        </w:rPr>
        <w:t>载体</w:t>
      </w:r>
      <w:r>
        <w:rPr>
          <w:rFonts w:ascii="Times New Roman" w:hAnsi="Times New Roman" w:cs="Times New Roman"/>
          <w:sz w:val="24"/>
          <w:szCs w:val="24"/>
        </w:rPr>
        <w:t>蛋白和</w:t>
      </w:r>
      <w:r>
        <w:rPr>
          <w:rFonts w:ascii="Times New Roman" w:hAnsi="Times New Roman" w:cs="Times New Roman"/>
          <w:sz w:val="24"/>
          <w:szCs w:val="24"/>
          <w:u w:val="wave"/>
        </w:rPr>
        <w:t>通道</w:t>
      </w:r>
      <w:r>
        <w:rPr>
          <w:rFonts w:ascii="Times New Roman" w:hAnsi="Times New Roman" w:cs="Times New Roman"/>
          <w:sz w:val="24"/>
          <w:szCs w:val="24"/>
        </w:rPr>
        <w:t>蛋白两种类型。 载体蛋白只容许与自身结合部位相适应的分子或离子通过，而且每次转运时都会发生</w:t>
      </w:r>
      <w:r>
        <w:rPr>
          <w:rFonts w:ascii="Times New Roman" w:hAnsi="Times New Roman" w:cs="Times New Roman"/>
          <w:sz w:val="24"/>
          <w:szCs w:val="24"/>
          <w:u w:val="wave"/>
        </w:rPr>
        <w:t>自身构象</w:t>
      </w:r>
      <w:r>
        <w:rPr>
          <w:rFonts w:ascii="Times New Roman" w:hAnsi="Times New Roman" w:cs="Times New Roman"/>
          <w:sz w:val="24"/>
          <w:szCs w:val="24"/>
        </w:rPr>
        <w:t>的改变；通道蛋白只容许与自身通道的直径和形状相适配、大小和电荷相适宜的分子或离子通过。分子或离子通过通道蛋白时，</w:t>
      </w:r>
      <w:r>
        <w:rPr>
          <w:rFonts w:ascii="Times New Roman" w:hAnsi="Times New Roman" w:cs="Times New Roman"/>
          <w:sz w:val="24"/>
          <w:szCs w:val="24"/>
          <w:u w:val="wave"/>
        </w:rPr>
        <w:t>不需要</w:t>
      </w:r>
      <w:r>
        <w:rPr>
          <w:rFonts w:ascii="Times New Roman" w:hAnsi="Times New Roman" w:cs="Times New Roman"/>
          <w:sz w:val="24"/>
          <w:szCs w:val="24"/>
        </w:rPr>
        <w:t>与通道蛋白结合。</w:t>
      </w:r>
    </w:p>
    <w:p w14:paraId="6A85C5AE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Files\\wxid_5fl76lvy1bcf22\\FileStorage\\File\\2026-06\\易错易混.TIF"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14.25pt;width:79.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49D8A1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1.原核细胞——只有核糖体一种细胞器；蛔虫的体细胞——没有线粒体，只能进行无氧呼吸；哺乳动物成熟的红细胞——没有细胞核和各种细胞器；植物根尖分生区细胞——没有叶绿体、大</w:t>
      </w:r>
      <w:r>
        <w:rPr>
          <w:rFonts w:hint="eastAsia" w:ascii="Times New Roman" w:hAnsi="Times New Roman" w:cs="Times New Roman"/>
          <w:sz w:val="24"/>
          <w:szCs w:val="24"/>
        </w:rPr>
        <w:t>液泡。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1FBF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2.病毒和原核细胞通常只有基因突变一种可遗传变异类型，真核细胞有基因突变、基因重组和染色体变异三种变异类型。真核细胞能进行有丝分裂、无丝分裂和减数分裂，而原核细胞进行二分裂。</w:t>
      </w:r>
    </w:p>
    <w:p w14:paraId="7EBDB54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3.Mg不参与类胡萝卜素的构成；Fe的缺乏会导致血红素合成障碍，引起缺铁性贫血；细胞中的无机盐主要以离子形式存在，部分以化合物的形式存在，如CaCO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构成骨骼、牙齿等。</w:t>
      </w:r>
    </w:p>
    <w:p w14:paraId="4F9D53E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4.糖类的四个注意点</w:t>
      </w:r>
    </w:p>
    <w:p w14:paraId="23C35DA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(1)淀粉、纤维素和糖原的单</w:t>
      </w:r>
      <w:r>
        <w:rPr>
          <w:rFonts w:hint="eastAsia" w:ascii="Times New Roman" w:hAnsi="Times New Roman" w:cs="Times New Roman"/>
          <w:sz w:val="24"/>
          <w:szCs w:val="24"/>
        </w:rPr>
        <w:t>体都是葡萄糖，但二糖并不都是由葡萄糖组成的，如蔗糖是由葡萄糖和果糖组成的。另外，二糖中的蔗糖不是还原糖。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B6993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(2)作为储能物质的糖类是淀粉、糖原。 等质量的脂肪和糖类相比，脂肪中H比例高，故脂肪氧化分解释放的能量多，需要O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多，产生H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O多。 </w:t>
      </w:r>
    </w:p>
    <w:p w14:paraId="358D3C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(3)糖类不都是能源物质，如纤维素是植物细胞壁的重要组成成分，在人体内很难被消化，故其不能作为人体内的能源物质，但其能促进胃肠蠕动和排空。</w:t>
      </w:r>
    </w:p>
    <w:p w14:paraId="792C95F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(4)糖类一般是由C、H、O三种元素构成的，几丁质除含有C、H、O三种元素外，还含有N元素。 </w:t>
      </w:r>
    </w:p>
    <w:p w14:paraId="558CFC6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5.蛋白质在强酸、强碱或高温等理化因素的影响下变性后，空间结构改变，功能丧失。蛋白质盐析后，溶解度降低，但空间结构不变，功能不变。蛋白质变性和盐析后都能与双缩脲试剂反应产生紫色物质。 </w:t>
      </w:r>
    </w:p>
    <w:p w14:paraId="0D50EE4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6.单链tRNA中有部分双链区域，双链部分有氢键。DNA单链中连接两个脱氧核苷酸的是磷酸二酯键。 </w:t>
      </w:r>
    </w:p>
    <w:p w14:paraId="26CFA02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7.糖蛋白和糖脂分布在细胞膜的外表面，这是区分细胞膜内侧与外侧的重要依据。 </w:t>
      </w:r>
    </w:p>
    <w:p w14:paraId="3266864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8.细胞膜的功能特性为选择透过性，其</w:t>
      </w:r>
      <w:r>
        <w:rPr>
          <w:rFonts w:hint="eastAsia" w:ascii="Times New Roman" w:hAnsi="Times New Roman" w:cs="Times New Roman"/>
          <w:sz w:val="24"/>
          <w:szCs w:val="24"/>
        </w:rPr>
        <w:t>物质基础主要与细胞膜上转运蛋白的种类和数量有关。</w:t>
      </w:r>
    </w:p>
    <w:p w14:paraId="06DB813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9.信息交流主要与细胞膜上的受体有关，其化学本质是糖蛋白。 </w:t>
      </w:r>
    </w:p>
    <w:p w14:paraId="67C2340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10.溶酶体起源于高尔基体，含有多种水解酶但不能合成酶。 </w:t>
      </w:r>
    </w:p>
    <w:p w14:paraId="134CFE6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11.液泡中的色素是水溶性色素(花青素)，与花和果实的颜色有关；叶绿体中的色素是脂溶性色素，包括叶绿素和类胡萝卜素，与光合作用有关。 </w:t>
      </w:r>
    </w:p>
    <w:p w14:paraId="7D1024F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12.生物膜系统是真核生物特有的结构体系，原核生物有生物膜，但不具有生物膜系统，哺乳动</w:t>
      </w:r>
      <w:r>
        <w:rPr>
          <w:rFonts w:hint="eastAsia" w:ascii="Times New Roman" w:hAnsi="Times New Roman" w:cs="Times New Roman"/>
          <w:sz w:val="24"/>
          <w:szCs w:val="24"/>
        </w:rPr>
        <w:t>物成熟的红细胞也没有生物膜系统。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E1479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生物大分子不一定都是以胞吞、胞吐方式运输的， 如mRNA和某些蛋白质可通过核孔运输。</w:t>
      </w:r>
    </w:p>
    <w:p w14:paraId="329748C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14.以胞吞、胞吐方式运输的也不一定都是大分子物质，如突触中神经递质的释放。 </w:t>
      </w:r>
    </w:p>
    <w:p w14:paraId="1960DD2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15.同一种物质进出不同细胞的运输方式不一定相同， 如葡萄糖进入红细胞(协助扩散)和进入小肠上皮细胞(主动运输)的方式不同。 </w:t>
      </w:r>
    </w:p>
    <w:p w14:paraId="19E1C7F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16.水分子进出细胞的方式有自由扩散和协助扩散两种，更多是借</w:t>
      </w:r>
      <w:r>
        <w:rPr>
          <w:rFonts w:hint="eastAsia" w:ascii="Times New Roman" w:hAnsi="Times New Roman" w:cs="Times New Roman"/>
          <w:sz w:val="24"/>
          <w:szCs w:val="24"/>
        </w:rPr>
        <w:t>助水通道蛋白以协助扩散的方式进出细胞。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DD4D0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17.神经递质通过胞吐后进入突触间隙，并与突触后膜上受体结合的过程，不属于自由扩散。 </w:t>
      </w:r>
    </w:p>
    <w:p w14:paraId="52C67C9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、K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等无机盐离子一般以主动运输的方式进出细胞，但也可通过协助扩散进出细胞，如神经细胞维持静息电位时的K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外流和形成动作电位时的Na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内流。 </w:t>
      </w:r>
    </w:p>
    <w:p w14:paraId="4030244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19.自由扩散、协助扩散、主动运输主要体现了生物膜的选择透过性；胞吞、胞吐主要体现了生物膜的流动性。</w:t>
      </w:r>
    </w:p>
    <w:p w14:paraId="5041D8D0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Files\\wxid_5fl76lvy1bcf22\\FileStorage\\File\\2026-06\\长句表达.TIF"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考前静悟重温要点\\基础知识•得分必备\\长句表达.TIF"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7" o:spt="75" type="#_x0000_t75" style="height:14.25pt;width:79.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C4BA74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eastAsia="楷体_GB2312" w:cs="Times New Roman"/>
          <w:sz w:val="24"/>
          <w:szCs w:val="24"/>
        </w:rPr>
        <w:t>(2021·河北卷，19节选)</w:t>
      </w:r>
      <w:r>
        <w:rPr>
          <w:rFonts w:ascii="Times New Roman" w:hAnsi="Times New Roman" w:cs="Times New Roman"/>
          <w:sz w:val="24"/>
          <w:szCs w:val="24"/>
        </w:rPr>
        <w:t>植物细胞中自由水的生理作用包括_____________________________________________________________________</w:t>
      </w:r>
    </w:p>
    <w:p w14:paraId="0954517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_____________________________________________________________________等(写出两点即可)。 </w:t>
      </w:r>
    </w:p>
    <w:p w14:paraId="4170234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补充水分可以促进玉米根系对氮的________________________________________，</w:t>
      </w:r>
    </w:p>
    <w:p w14:paraId="0A51041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提高植株氮供应水平。 </w:t>
      </w:r>
    </w:p>
    <w:p w14:paraId="71371E4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是细胞内的良好溶剂；参与细胞内的某些生物化学反应；为细胞提供液体环境；运输营养物质和代谢废物(写出两点即可)　吸收和运输</w:t>
      </w:r>
    </w:p>
    <w:p w14:paraId="3AF9A4B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楷体_GB2312" w:cs="Times New Roman"/>
          <w:sz w:val="24"/>
          <w:szCs w:val="24"/>
        </w:rPr>
        <w:t>(2019·全国</w:t>
      </w:r>
      <w:r>
        <w:rPr>
          <w:rFonts w:hAnsi="宋体" w:eastAsia="楷体_GB2312" w:cs="Times New Roman"/>
          <w:sz w:val="24"/>
          <w:szCs w:val="24"/>
        </w:rPr>
        <w:t>Ⅲ</w:t>
      </w:r>
      <w:r>
        <w:rPr>
          <w:rFonts w:ascii="Times New Roman" w:hAnsi="Times New Roman" w:eastAsia="楷体_GB2312" w:cs="Times New Roman"/>
          <w:sz w:val="24"/>
          <w:szCs w:val="24"/>
        </w:rPr>
        <w:t>卷，29节选)</w:t>
      </w:r>
      <w:r>
        <w:rPr>
          <w:rFonts w:ascii="Times New Roman" w:hAnsi="Times New Roman" w:cs="Times New Roman"/>
          <w:sz w:val="24"/>
          <w:szCs w:val="24"/>
        </w:rPr>
        <w:t>农作物吸收氮元素的主要形式有铵态氮(NH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)和硝态氮(NO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)。已知作物甲对同一种营养</w:t>
      </w:r>
      <w:r>
        <w:rPr>
          <w:rFonts w:hint="eastAsia" w:ascii="Times New Roman" w:hAnsi="Times New Roman" w:cs="Times New Roman"/>
          <w:sz w:val="24"/>
          <w:szCs w:val="24"/>
        </w:rPr>
        <w:t>液(以硝酸铵为唯一氮源)中</w:t>
      </w: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和NO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的吸收具有偏好性(NH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和NO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同时存在时，对一种离子的吸收量大于另一种)。请设计实验对这种偏好性进行验证，要求简要写出实验思路、预期结果和结论。</w:t>
      </w:r>
    </w:p>
    <w:p w14:paraId="123E1BD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实验思路：____________________________________________________________</w:t>
      </w:r>
    </w:p>
    <w:p w14:paraId="5D4A037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687338C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预期结果和结论：___________________________________________________</w:t>
      </w:r>
    </w:p>
    <w:p w14:paraId="0C274E3C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794A0A3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6F55CF4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配制营养液(以硝酸铵为唯一氮源)，用该营养液培养作物甲，一段时间后，检测营养液中NH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和NO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的剩余量　若营养液中NO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的剩余量小于NH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的剩余量，则说明作物甲偏好吸收NO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；若营养液中NH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的剩余量小于NO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  <w:r>
        <w:rPr>
          <w:rFonts w:ascii="Times New Roman" w:hAnsi="Times New Roman" w:eastAsia="仿宋_GB2312" w:cs="Times New Roman"/>
          <w:sz w:val="24"/>
          <w:szCs w:val="24"/>
        </w:rPr>
        <w:t>的剩余量，则说明作物甲偏好吸收NH</w:t>
      </w:r>
      <w:r>
        <w:rPr>
          <w:rFonts w:ascii="Times New Roman" w:hAnsi="Times New Roman" w:eastAsia="仿宋_GB2312" w:cs="Times New Roman"/>
          <w:sz w:val="24"/>
          <w:szCs w:val="24"/>
        </w:rPr>
        <w:fldChar w:fldCharType="begin"/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eq \o\al(</w:instrTex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,</w:instrText>
      </w:r>
      <w:r>
        <w:rPr>
          <w:rFonts w:ascii="Times New Roman" w:hAnsi="Times New Roman" w:eastAsia="仿宋_GB2312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 w:val="24"/>
          <w:szCs w:val="24"/>
        </w:rPr>
        <w:instrText xml:space="preserve">)</w:instrText>
      </w:r>
      <w:r>
        <w:rPr>
          <w:rFonts w:ascii="Times New Roman" w:hAnsi="Times New Roman" w:eastAsia="仿宋_GB2312" w:cs="Times New Roman"/>
          <w:sz w:val="24"/>
          <w:szCs w:val="24"/>
        </w:rPr>
        <w:fldChar w:fldCharType="end"/>
      </w:r>
    </w:p>
    <w:p w14:paraId="3AE7714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eastAsia="楷体_GB2312" w:cs="Times New Roman"/>
          <w:sz w:val="24"/>
          <w:szCs w:val="24"/>
        </w:rPr>
        <w:t>(2022·海南卷，16节选)</w:t>
      </w:r>
      <w:r>
        <w:rPr>
          <w:rFonts w:ascii="Times New Roman" w:hAnsi="Times New Roman" w:cs="Times New Roman"/>
          <w:sz w:val="24"/>
          <w:szCs w:val="24"/>
        </w:rPr>
        <w:t>细胞膜上的H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－ATP酶是</w:t>
      </w:r>
      <w:r>
        <w:rPr>
          <w:rFonts w:hint="eastAsia" w:ascii="Times New Roman" w:hAnsi="Times New Roman" w:cs="Times New Roman"/>
          <w:sz w:val="24"/>
          <w:szCs w:val="24"/>
        </w:rPr>
        <w:t>一种转运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的载体蛋白，能催化ATP水解，利用ATP水解释放的能量将H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泵出细胞，导致细胞外的pH________；此过程中，H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－ATP酶作为载体蛋白在转运H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时发生的变化是_____________________________________________________________________</w:t>
      </w:r>
    </w:p>
    <w:p w14:paraId="39D93F84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34D872D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降低　自身构象改变</w:t>
      </w:r>
    </w:p>
    <w:p w14:paraId="2991363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eastAsia="楷体_GB2312" w:cs="Times New Roman"/>
          <w:sz w:val="24"/>
          <w:szCs w:val="24"/>
        </w:rPr>
        <w:t>(2021·全国甲卷，29节选)</w:t>
      </w:r>
      <w:r>
        <w:rPr>
          <w:rFonts w:ascii="Times New Roman" w:hAnsi="Times New Roman" w:cs="Times New Roman"/>
          <w:sz w:val="24"/>
          <w:szCs w:val="24"/>
        </w:rPr>
        <w:t>细胞外的K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可以通过载体蛋白逆浓度梯度进入植物的根细胞。在有呼吸抑制剂的条件下，根细胞对K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的吸收速率降低，原因是_____________________________________________________________________</w:t>
      </w:r>
    </w:p>
    <w:p w14:paraId="526CEA3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_____________________________________________________________________。</w:t>
      </w:r>
    </w:p>
    <w:p w14:paraId="68754C88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提示</w:t>
      </w:r>
      <w:r>
        <w:rPr>
          <w:rFonts w:ascii="Times New Roman" w:hAnsi="Times New Roman" w:eastAsia="仿宋_GB2312" w:cs="Times New Roman"/>
          <w:sz w:val="24"/>
          <w:szCs w:val="24"/>
        </w:rPr>
        <w:t>　K</w:t>
      </w:r>
      <w:r>
        <w:rPr>
          <w:rFonts w:ascii="Times New Roman" w:hAnsi="Times New Roman" w:eastAsia="仿宋_GB2312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eastAsia="仿宋_GB2312" w:cs="Times New Roman"/>
          <w:sz w:val="24"/>
          <w:szCs w:val="24"/>
        </w:rPr>
        <w:t>通过载体蛋白逆浓度梯度运输需要消耗能量，呼吸抑制剂使细胞呼吸作用产生的能量减少</w:t>
      </w:r>
      <w:bookmarkStart w:id="0" w:name="_GoBack"/>
      <w:bookmarkEnd w:id="0"/>
    </w:p>
    <w:sectPr>
      <w:footerReference r:id="rId3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2341D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41C5EE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41C5EE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D"/>
    <w:rsid w:val="0003685D"/>
    <w:rsid w:val="000B6FA5"/>
    <w:rsid w:val="001A540C"/>
    <w:rsid w:val="001B730B"/>
    <w:rsid w:val="00236533"/>
    <w:rsid w:val="002705A6"/>
    <w:rsid w:val="005F77AB"/>
    <w:rsid w:val="00781EE6"/>
    <w:rsid w:val="009013ED"/>
    <w:rsid w:val="009E4FFA"/>
    <w:rsid w:val="00AB3876"/>
    <w:rsid w:val="00CE4FB4"/>
    <w:rsid w:val="6382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标题 1 Char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19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1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3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6131;&#38169;&#26131;&#28151;.TIF" TargetMode="External"/><Relationship Id="rId7" Type="http://schemas.openxmlformats.org/officeDocument/2006/relationships/image" Target="media/image2.png"/><Relationship Id="rId6" Type="http://schemas.openxmlformats.org/officeDocument/2006/relationships/image" Target="&#26680;&#24515;&#30693;&#3578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&#38271;&#21477;&#34920;&#367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3224</Words>
  <Characters>4190</Characters>
  <Lines>42</Lines>
  <Paragraphs>11</Paragraphs>
  <TotalTime>160</TotalTime>
  <ScaleCrop>false</ScaleCrop>
  <LinksUpToDate>false</LinksUpToDate>
  <CharactersWithSpaces>4242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2025-09-24T11:10:00Z</dcterms:created>
  <dc:creator>微软用户</dc:creator>
  <cp:lastModifiedBy>虾米</cp:lastModifiedBy>
  <dcterms:modified xsi:type="dcterms:W3CDTF">2026-06-23T13:19:50Z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eyJoZGlkIjoiMjViMDk3OTI4N2U2ODQwMmZiM2FlMWNjZDc1Yjg1ZDMiLCJ1c2VySWQiOiI3NjczNDAyODEifQ==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C38BB7AA38724BFCB3F341FCE620D82A_13</vt:lpwstr>
  </property>
</Properties>
</file>